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3" w:rsidRDefault="00BE0BAF" w:rsidP="008D7DA9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6.65pt;margin-top:-25.2pt;width:41.7pt;height:54.15pt;z-index:1;visibility:visible">
            <v:imagedata r:id="rId8" o:title=""/>
          </v:shape>
        </w:pict>
      </w:r>
    </w:p>
    <w:p w:rsidR="00BA26AF" w:rsidRPr="008D7DA9" w:rsidRDefault="00BA26AF" w:rsidP="008D7DA9">
      <w:pPr>
        <w:pStyle w:val="a3"/>
        <w:rPr>
          <w:b/>
          <w:sz w:val="24"/>
          <w:szCs w:val="24"/>
        </w:rPr>
      </w:pPr>
    </w:p>
    <w:p w:rsidR="00BA26AF" w:rsidRPr="008D7DA9" w:rsidRDefault="00BA26AF" w:rsidP="00C15EE3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Российская Федера</w:t>
      </w:r>
      <w:r w:rsidR="00C15EE3">
        <w:rPr>
          <w:b/>
          <w:sz w:val="24"/>
          <w:szCs w:val="24"/>
        </w:rPr>
        <w:t>ция</w:t>
      </w:r>
    </w:p>
    <w:p w:rsidR="00BA26AF" w:rsidRPr="008D7DA9" w:rsidRDefault="00BA26AF" w:rsidP="008D7DA9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Кемеровская область</w:t>
      </w:r>
    </w:p>
    <w:p w:rsidR="00BA26AF" w:rsidRPr="008D7DA9" w:rsidRDefault="00BA26AF" w:rsidP="008D7DA9">
      <w:pPr>
        <w:pStyle w:val="a3"/>
        <w:rPr>
          <w:b/>
          <w:sz w:val="24"/>
          <w:szCs w:val="24"/>
        </w:rPr>
      </w:pPr>
      <w:r w:rsidRPr="008D7DA9">
        <w:rPr>
          <w:b/>
          <w:sz w:val="24"/>
          <w:szCs w:val="24"/>
        </w:rPr>
        <w:t>Мысковский городской округ</w:t>
      </w:r>
    </w:p>
    <w:p w:rsidR="00BA26AF" w:rsidRPr="008D7DA9" w:rsidRDefault="00BA26AF" w:rsidP="008D7DA9">
      <w:pPr>
        <w:jc w:val="center"/>
        <w:rPr>
          <w:b/>
        </w:rPr>
      </w:pPr>
      <w:r w:rsidRPr="008D7DA9">
        <w:rPr>
          <w:b/>
        </w:rPr>
        <w:t xml:space="preserve">Совет народных депутатов Мысковского городского округа </w:t>
      </w:r>
    </w:p>
    <w:p w:rsidR="00BA26AF" w:rsidRPr="008D7DA9" w:rsidRDefault="00BA26AF" w:rsidP="00C15EE3">
      <w:pPr>
        <w:jc w:val="center"/>
        <w:rPr>
          <w:b/>
        </w:rPr>
      </w:pPr>
      <w:r>
        <w:rPr>
          <w:b/>
        </w:rPr>
        <w:t>(шестой</w:t>
      </w:r>
      <w:r w:rsidRPr="008D7DA9">
        <w:rPr>
          <w:b/>
        </w:rPr>
        <w:t xml:space="preserve"> созыв)</w:t>
      </w:r>
    </w:p>
    <w:p w:rsidR="00BA26AF" w:rsidRPr="008D7DA9" w:rsidRDefault="00BA26AF" w:rsidP="00C15EE3">
      <w:pPr>
        <w:rPr>
          <w:b/>
        </w:rPr>
      </w:pPr>
    </w:p>
    <w:p w:rsidR="00BA26AF" w:rsidRDefault="00BA26AF" w:rsidP="00C15EE3">
      <w:pPr>
        <w:jc w:val="center"/>
        <w:rPr>
          <w:b/>
        </w:rPr>
      </w:pPr>
      <w:r w:rsidRPr="008D7DA9">
        <w:rPr>
          <w:b/>
        </w:rPr>
        <w:t>Р</w:t>
      </w:r>
      <w:r w:rsidR="00C15EE3">
        <w:rPr>
          <w:b/>
        </w:rPr>
        <w:t xml:space="preserve"> </w:t>
      </w:r>
      <w:r w:rsidRPr="008D7DA9">
        <w:rPr>
          <w:b/>
        </w:rPr>
        <w:t>Е</w:t>
      </w:r>
      <w:r w:rsidR="00C15EE3">
        <w:rPr>
          <w:b/>
        </w:rPr>
        <w:t xml:space="preserve"> </w:t>
      </w:r>
      <w:r w:rsidRPr="008D7DA9">
        <w:rPr>
          <w:b/>
        </w:rPr>
        <w:t>Ш</w:t>
      </w:r>
      <w:r w:rsidR="00C15EE3">
        <w:rPr>
          <w:b/>
        </w:rPr>
        <w:t xml:space="preserve"> </w:t>
      </w:r>
      <w:r w:rsidRPr="008D7DA9">
        <w:rPr>
          <w:b/>
        </w:rPr>
        <w:t>Е</w:t>
      </w:r>
      <w:r w:rsidR="00C15EE3">
        <w:rPr>
          <w:b/>
        </w:rPr>
        <w:t xml:space="preserve"> </w:t>
      </w:r>
      <w:r w:rsidRPr="008D7DA9">
        <w:rPr>
          <w:b/>
        </w:rPr>
        <w:t>Н</w:t>
      </w:r>
      <w:r w:rsidR="00C15EE3">
        <w:rPr>
          <w:b/>
        </w:rPr>
        <w:t xml:space="preserve"> </w:t>
      </w:r>
      <w:r w:rsidRPr="008D7DA9">
        <w:rPr>
          <w:b/>
        </w:rPr>
        <w:t>И</w:t>
      </w:r>
      <w:r w:rsidR="00C15EE3">
        <w:rPr>
          <w:b/>
        </w:rPr>
        <w:t xml:space="preserve"> </w:t>
      </w:r>
      <w:r w:rsidRPr="008D7DA9">
        <w:rPr>
          <w:b/>
        </w:rPr>
        <w:t>Е</w:t>
      </w:r>
    </w:p>
    <w:p w:rsidR="00C15EE3" w:rsidRPr="008D7DA9" w:rsidRDefault="00C15EE3" w:rsidP="00C15EE3">
      <w:pPr>
        <w:jc w:val="center"/>
        <w:rPr>
          <w:b/>
        </w:rPr>
      </w:pPr>
    </w:p>
    <w:p w:rsidR="00BA26AF" w:rsidRPr="00481D1B" w:rsidRDefault="00BA26AF" w:rsidP="00C15EE3">
      <w:pPr>
        <w:jc w:val="center"/>
        <w:rPr>
          <w:b/>
          <w:u w:val="single"/>
        </w:rPr>
      </w:pPr>
      <w:r w:rsidRPr="00481D1B">
        <w:rPr>
          <w:b/>
          <w:u w:val="single"/>
        </w:rPr>
        <w:t xml:space="preserve">от </w:t>
      </w:r>
      <w:r w:rsidR="00481D1B" w:rsidRPr="00481D1B">
        <w:rPr>
          <w:b/>
          <w:u w:val="single"/>
        </w:rPr>
        <w:t xml:space="preserve">19 декабря 2018г. </w:t>
      </w:r>
      <w:r w:rsidRPr="00481D1B">
        <w:rPr>
          <w:b/>
          <w:u w:val="single"/>
        </w:rPr>
        <w:t xml:space="preserve">№ </w:t>
      </w:r>
      <w:r w:rsidR="00481D1B" w:rsidRPr="00481D1B">
        <w:rPr>
          <w:b/>
          <w:u w:val="single"/>
        </w:rPr>
        <w:t>28-н</w:t>
      </w:r>
    </w:p>
    <w:p w:rsidR="00BA26AF" w:rsidRPr="008D7DA9" w:rsidRDefault="00BA26AF" w:rsidP="00C15EE3">
      <w:pPr>
        <w:pStyle w:val="1"/>
        <w:spacing w:after="0"/>
        <w:ind w:left="4247" w:firstLine="0"/>
        <w:rPr>
          <w:rFonts w:ascii="Times New Roman" w:hAnsi="Times New Roman"/>
        </w:rPr>
      </w:pPr>
    </w:p>
    <w:p w:rsidR="00B8563F" w:rsidRDefault="00BA26AF" w:rsidP="00C15EE3">
      <w:pPr>
        <w:pStyle w:val="a5"/>
        <w:ind w:right="-2"/>
        <w:rPr>
          <w:rFonts w:ascii="Times New Roman" w:hAnsi="Times New Roman"/>
          <w:sz w:val="24"/>
          <w:szCs w:val="24"/>
        </w:rPr>
      </w:pPr>
      <w:bookmarkStart w:id="0" w:name="OLE_LINK89"/>
      <w:bookmarkStart w:id="1" w:name="OLE_LINK90"/>
      <w:bookmarkStart w:id="2" w:name="OLE_LINK91"/>
      <w:bookmarkStart w:id="3" w:name="OLE_LINK92"/>
      <w:bookmarkStart w:id="4" w:name="OLE_LINK93"/>
      <w:bookmarkStart w:id="5" w:name="OLE_LINK94"/>
      <w:r w:rsidRPr="008D7DA9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 решение Мысковского городского Совета народных депутатов от 23.06.2011 № 29-н «Об утверждении Примерного положения об оплате труда работников муниципальных учреждений, подведомственных </w:t>
      </w:r>
    </w:p>
    <w:p w:rsidR="00BA26AF" w:rsidRDefault="00BA26AF" w:rsidP="00C15EE3">
      <w:pPr>
        <w:pStyle w:val="a5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Мысковского городского округа»</w:t>
      </w:r>
    </w:p>
    <w:p w:rsidR="00BA26AF" w:rsidRDefault="00BA26AF" w:rsidP="008D7DA9">
      <w:pPr>
        <w:pStyle w:val="a5"/>
        <w:ind w:right="-2"/>
        <w:rPr>
          <w:rFonts w:ascii="Times New Roman" w:hAnsi="Times New Roman"/>
          <w:sz w:val="24"/>
          <w:szCs w:val="24"/>
        </w:rPr>
      </w:pPr>
    </w:p>
    <w:p w:rsidR="00C15EE3" w:rsidRPr="00C15EE3" w:rsidRDefault="00C15EE3" w:rsidP="00C15EE3">
      <w:pPr>
        <w:pStyle w:val="1"/>
      </w:pPr>
    </w:p>
    <w:bookmarkEnd w:id="0"/>
    <w:bookmarkEnd w:id="1"/>
    <w:bookmarkEnd w:id="2"/>
    <w:bookmarkEnd w:id="3"/>
    <w:bookmarkEnd w:id="4"/>
    <w:bookmarkEnd w:id="5"/>
    <w:p w:rsidR="00BA26AF" w:rsidRPr="008D7DA9" w:rsidRDefault="00BA26AF" w:rsidP="008D7DA9">
      <w:pPr>
        <w:jc w:val="right"/>
      </w:pPr>
      <w:r w:rsidRPr="008D7DA9">
        <w:t>Принято</w:t>
      </w:r>
    </w:p>
    <w:p w:rsidR="00BA26AF" w:rsidRPr="008D7DA9" w:rsidRDefault="00BA26AF" w:rsidP="008D7DA9">
      <w:pPr>
        <w:jc w:val="right"/>
      </w:pPr>
      <w:r w:rsidRPr="008D7DA9">
        <w:t>Советом народных депутатов</w:t>
      </w:r>
    </w:p>
    <w:p w:rsidR="00BA26AF" w:rsidRPr="008D7DA9" w:rsidRDefault="00BA26AF" w:rsidP="008D7DA9">
      <w:pPr>
        <w:jc w:val="right"/>
      </w:pPr>
      <w:r w:rsidRPr="008D7DA9">
        <w:t>Мысковского городского округа</w:t>
      </w:r>
    </w:p>
    <w:p w:rsidR="00BA26AF" w:rsidRPr="008D7DA9" w:rsidRDefault="00C15EE3" w:rsidP="008D7DA9">
      <w:pPr>
        <w:jc w:val="right"/>
      </w:pPr>
      <w:r>
        <w:t xml:space="preserve">18 декабря </w:t>
      </w:r>
      <w:r w:rsidR="00BA26AF" w:rsidRPr="008D7DA9">
        <w:t>201</w:t>
      </w:r>
      <w:r w:rsidR="00BA26AF">
        <w:t>8</w:t>
      </w:r>
      <w:r w:rsidR="00BA26AF" w:rsidRPr="008D7DA9">
        <w:t xml:space="preserve"> года</w:t>
      </w:r>
    </w:p>
    <w:p w:rsidR="00BA26AF" w:rsidRPr="008D7DA9" w:rsidRDefault="00BA26AF" w:rsidP="008D7DA9">
      <w:pPr>
        <w:jc w:val="right"/>
      </w:pPr>
    </w:p>
    <w:p w:rsidR="00BA26AF" w:rsidRPr="007034F4" w:rsidRDefault="00BA26AF" w:rsidP="00986797">
      <w:pPr>
        <w:ind w:firstLine="709"/>
        <w:jc w:val="both"/>
      </w:pPr>
      <w:r w:rsidRPr="00ED2929">
        <w:t>В соответствии с пунктом 4 статьи 86 Бюджетного кодекса Российской Федерации</w:t>
      </w:r>
      <w:r w:rsidRPr="007034F4">
        <w:t xml:space="preserve">, руководствуясь </w:t>
      </w:r>
      <w:r>
        <w:t xml:space="preserve">пунктом 44 части 2 </w:t>
      </w:r>
      <w:r w:rsidRPr="007034F4">
        <w:t>стать</w:t>
      </w:r>
      <w:r>
        <w:t>и</w:t>
      </w:r>
      <w:r w:rsidRPr="007034F4">
        <w:t xml:space="preserve"> 32 Устава Мысковского городского округа, Совет народных депутатов Мысковского городского округа</w:t>
      </w:r>
    </w:p>
    <w:p w:rsidR="00BA26AF" w:rsidRPr="008D7DA9" w:rsidRDefault="00BA26AF" w:rsidP="00986797">
      <w:pPr>
        <w:ind w:firstLine="709"/>
        <w:jc w:val="both"/>
      </w:pPr>
      <w:r w:rsidRPr="008D7DA9">
        <w:rPr>
          <w:b/>
        </w:rPr>
        <w:t>р е ш и л</w:t>
      </w:r>
      <w:r w:rsidRPr="008D7DA9">
        <w:t>:</w:t>
      </w:r>
    </w:p>
    <w:p w:rsidR="00BA26AF" w:rsidRPr="008D7DA9" w:rsidRDefault="00BA26AF" w:rsidP="008D7DA9">
      <w:pPr>
        <w:ind w:firstLine="709"/>
        <w:jc w:val="both"/>
      </w:pPr>
    </w:p>
    <w:p w:rsidR="00BA26AF" w:rsidRDefault="00BA26AF" w:rsidP="009867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6" w:name="OLE_LINK85"/>
      <w:bookmarkStart w:id="7" w:name="OLE_LINK84"/>
      <w:r w:rsidRPr="00B37E8F">
        <w:rPr>
          <w:rFonts w:ascii="Times New Roman" w:hAnsi="Times New Roman"/>
          <w:b w:val="0"/>
          <w:sz w:val="24"/>
          <w:szCs w:val="24"/>
        </w:rPr>
        <w:t>Внести в</w:t>
      </w:r>
      <w:r w:rsidR="00B8563F">
        <w:rPr>
          <w:rFonts w:ascii="Times New Roman" w:hAnsi="Times New Roman"/>
          <w:b w:val="0"/>
          <w:sz w:val="24"/>
          <w:szCs w:val="24"/>
        </w:rPr>
        <w:t xml:space="preserve"> Приложение № 1 к Примерному положению</w:t>
      </w:r>
      <w:r w:rsidRPr="00B37E8F">
        <w:rPr>
          <w:rFonts w:ascii="Times New Roman" w:hAnsi="Times New Roman"/>
          <w:b w:val="0"/>
          <w:sz w:val="24"/>
          <w:szCs w:val="24"/>
        </w:rPr>
        <w:t xml:space="preserve"> об оплате труда работников муниципальных учреждений, подведомственных администрации Мысковского городского округа, утв</w:t>
      </w:r>
      <w:r w:rsidR="00B8563F">
        <w:rPr>
          <w:rFonts w:ascii="Times New Roman" w:hAnsi="Times New Roman"/>
          <w:b w:val="0"/>
          <w:sz w:val="24"/>
          <w:szCs w:val="24"/>
        </w:rPr>
        <w:t>ержденному</w:t>
      </w:r>
      <w:r w:rsidRPr="00B37E8F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8" w:name="OLE_LINK1"/>
      <w:bookmarkStart w:id="9" w:name="OLE_LINK2"/>
      <w:r w:rsidRPr="00B37E8F">
        <w:rPr>
          <w:rFonts w:ascii="Times New Roman" w:hAnsi="Times New Roman"/>
          <w:b w:val="0"/>
          <w:sz w:val="24"/>
          <w:szCs w:val="24"/>
        </w:rPr>
        <w:t xml:space="preserve">решением Мысковского городского Совета народных депутатов от 23.06.2011 № 29-н </w:t>
      </w:r>
      <w:bookmarkEnd w:id="8"/>
      <w:bookmarkEnd w:id="9"/>
      <w:r w:rsidRPr="008D7DA9">
        <w:rPr>
          <w:rFonts w:ascii="Times New Roman" w:hAnsi="Times New Roman"/>
          <w:b w:val="0"/>
          <w:sz w:val="24"/>
          <w:szCs w:val="24"/>
        </w:rPr>
        <w:t>(в редакции решений от</w:t>
      </w:r>
      <w:r>
        <w:rPr>
          <w:rFonts w:ascii="Times New Roman" w:hAnsi="Times New Roman"/>
          <w:b w:val="0"/>
          <w:sz w:val="24"/>
          <w:szCs w:val="24"/>
        </w:rPr>
        <w:t>23.05.2013 № 28-н, от 21.11.2013 № 26-н, от 25.12.2017 №</w:t>
      </w:r>
      <w:r w:rsidR="00C15EE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76-н, от 21.03.2018 №</w:t>
      </w:r>
      <w:r w:rsidR="00C15EE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19-н</w:t>
      </w:r>
      <w:r w:rsidRPr="008D7DA9">
        <w:rPr>
          <w:rFonts w:ascii="Times New Roman" w:hAnsi="Times New Roman"/>
          <w:b w:val="0"/>
          <w:sz w:val="24"/>
          <w:szCs w:val="24"/>
        </w:rPr>
        <w:t xml:space="preserve">) </w:t>
      </w:r>
      <w:r w:rsidR="00C15EE3">
        <w:rPr>
          <w:rFonts w:ascii="Times New Roman" w:hAnsi="Times New Roman"/>
          <w:b w:val="0"/>
          <w:sz w:val="24"/>
          <w:szCs w:val="24"/>
        </w:rPr>
        <w:t>изменения</w:t>
      </w:r>
      <w:r>
        <w:rPr>
          <w:rFonts w:ascii="Times New Roman" w:hAnsi="Times New Roman"/>
          <w:b w:val="0"/>
          <w:sz w:val="24"/>
          <w:szCs w:val="24"/>
        </w:rPr>
        <w:t>, изложив его в ново</w:t>
      </w:r>
      <w:r w:rsidR="00B8563F">
        <w:rPr>
          <w:rFonts w:ascii="Times New Roman" w:hAnsi="Times New Roman"/>
          <w:b w:val="0"/>
          <w:sz w:val="24"/>
          <w:szCs w:val="24"/>
        </w:rPr>
        <w:t>й редакции, согласно приложению</w:t>
      </w:r>
      <w:r>
        <w:rPr>
          <w:rFonts w:ascii="Times New Roman" w:hAnsi="Times New Roman"/>
          <w:b w:val="0"/>
          <w:sz w:val="24"/>
          <w:szCs w:val="24"/>
        </w:rPr>
        <w:t xml:space="preserve"> к настоящему решению.</w:t>
      </w:r>
    </w:p>
    <w:p w:rsidR="00C15EE3" w:rsidRDefault="00BA26AF" w:rsidP="00C15EE3">
      <w:pPr>
        <w:ind w:firstLine="709"/>
        <w:jc w:val="both"/>
      </w:pPr>
      <w:r>
        <w:t xml:space="preserve">2. </w:t>
      </w:r>
      <w:r w:rsidR="00C15EE3"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A26AF" w:rsidRPr="008D7DA9" w:rsidRDefault="00C15EE3" w:rsidP="00C15EE3">
      <w:pPr>
        <w:ind w:firstLine="709"/>
        <w:jc w:val="both"/>
      </w:pPr>
      <w:r>
        <w:t xml:space="preserve">3. Настоящее решение вступает в силу со дня, следующего за днем его </w:t>
      </w:r>
      <w:r w:rsidR="00BA26AF" w:rsidRPr="008D7DA9">
        <w:t>официального опубликования, и распространяет свое действие на правоотношения с 01.</w:t>
      </w:r>
      <w:r w:rsidR="00BA26AF">
        <w:t>01</w:t>
      </w:r>
      <w:r w:rsidR="00BA26AF" w:rsidRPr="008D7DA9">
        <w:t>.201</w:t>
      </w:r>
      <w:r w:rsidR="00BA26AF">
        <w:t>9</w:t>
      </w:r>
      <w:r w:rsidR="00BA26AF" w:rsidRPr="008D7DA9">
        <w:t xml:space="preserve"> года.</w:t>
      </w:r>
    </w:p>
    <w:p w:rsidR="00BA26AF" w:rsidRDefault="00BA26AF" w:rsidP="00986797">
      <w:pPr>
        <w:ind w:firstLine="709"/>
        <w:jc w:val="both"/>
      </w:pPr>
      <w:bookmarkStart w:id="10" w:name="OLE_LINK34"/>
      <w:bookmarkStart w:id="11" w:name="OLE_LINK35"/>
      <w:bookmarkStart w:id="12" w:name="OLE_LINK36"/>
      <w:bookmarkStart w:id="13" w:name="OLE_LINK37"/>
      <w:r w:rsidRPr="008D7DA9">
        <w:t xml:space="preserve">4. Контроль за исполнением настоящего решения возложить </w:t>
      </w:r>
      <w:bookmarkStart w:id="14" w:name="OLE_LINK106"/>
      <w:bookmarkStart w:id="15" w:name="OLE_LINK105"/>
      <w:bookmarkStart w:id="16" w:name="OLE_LINK104"/>
      <w:r w:rsidRPr="008D7DA9">
        <w:t>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A26AF" w:rsidRDefault="00BA26AF" w:rsidP="00986797">
      <w:pPr>
        <w:ind w:firstLine="709"/>
        <w:jc w:val="both"/>
      </w:pPr>
    </w:p>
    <w:p w:rsidR="00BA26AF" w:rsidRDefault="00BA26AF" w:rsidP="00986797">
      <w:pPr>
        <w:ind w:firstLine="709"/>
        <w:jc w:val="both"/>
      </w:pPr>
    </w:p>
    <w:p w:rsidR="00BA26AF" w:rsidRDefault="00BA26AF" w:rsidP="00986797">
      <w:pPr>
        <w:ind w:firstLine="709"/>
        <w:jc w:val="both"/>
      </w:pPr>
    </w:p>
    <w:bookmarkEnd w:id="10"/>
    <w:bookmarkEnd w:id="11"/>
    <w:bookmarkEnd w:id="12"/>
    <w:bookmarkEnd w:id="13"/>
    <w:bookmarkEnd w:id="14"/>
    <w:bookmarkEnd w:id="15"/>
    <w:bookmarkEnd w:id="16"/>
    <w:p w:rsidR="00BA26AF" w:rsidRPr="008D7DA9" w:rsidRDefault="00BA26AF" w:rsidP="00986797">
      <w:pPr>
        <w:rPr>
          <w:b/>
        </w:rPr>
      </w:pPr>
      <w:r w:rsidRPr="008D7DA9">
        <w:rPr>
          <w:b/>
        </w:rPr>
        <w:t>Председатель Совета народных депутатов</w:t>
      </w:r>
    </w:p>
    <w:p w:rsidR="00BA26AF" w:rsidRPr="008D7DA9" w:rsidRDefault="00BA26AF" w:rsidP="00986797">
      <w:pPr>
        <w:rPr>
          <w:b/>
        </w:rPr>
      </w:pPr>
      <w:r w:rsidRPr="008D7DA9">
        <w:rPr>
          <w:b/>
        </w:rPr>
        <w:t>Мысковского городского округа                                                                      Е.В.Тимофеев</w:t>
      </w:r>
    </w:p>
    <w:p w:rsidR="00BA26AF" w:rsidRDefault="00BA26AF" w:rsidP="00986797">
      <w:pPr>
        <w:rPr>
          <w:b/>
        </w:rPr>
      </w:pPr>
    </w:p>
    <w:p w:rsidR="00BA26AF" w:rsidRDefault="00BA26AF" w:rsidP="00986797">
      <w:pPr>
        <w:rPr>
          <w:b/>
        </w:rPr>
      </w:pPr>
    </w:p>
    <w:p w:rsidR="00BA26AF" w:rsidRDefault="00BA26AF" w:rsidP="00986797">
      <w:pPr>
        <w:rPr>
          <w:b/>
        </w:rPr>
      </w:pPr>
      <w:r w:rsidRPr="008D7DA9">
        <w:rPr>
          <w:b/>
        </w:rPr>
        <w:t>Глава Мысковского городского округа                                                             Д.Л. Иванов</w:t>
      </w:r>
    </w:p>
    <w:p w:rsidR="00BA26AF" w:rsidRDefault="00BA26AF" w:rsidP="009C3647">
      <w:pPr>
        <w:ind w:left="360"/>
        <w:jc w:val="right"/>
        <w:rPr>
          <w:b/>
        </w:rPr>
      </w:pPr>
    </w:p>
    <w:p w:rsidR="00BA26AF" w:rsidRDefault="00BA26AF" w:rsidP="009C3647">
      <w:pPr>
        <w:ind w:left="360"/>
        <w:jc w:val="right"/>
        <w:rPr>
          <w:b/>
        </w:rPr>
      </w:pPr>
    </w:p>
    <w:p w:rsidR="00B8563F" w:rsidRPr="00F65A06" w:rsidRDefault="00B8563F" w:rsidP="00B8563F">
      <w:pPr>
        <w:tabs>
          <w:tab w:val="left" w:pos="7620"/>
          <w:tab w:val="right" w:pos="9355"/>
        </w:tabs>
        <w:jc w:val="right"/>
        <w:rPr>
          <w:b/>
        </w:rPr>
      </w:pPr>
      <w:r w:rsidRPr="00F65A06">
        <w:rPr>
          <w:b/>
        </w:rPr>
        <w:lastRenderedPageBreak/>
        <w:t xml:space="preserve">Приложение </w:t>
      </w:r>
    </w:p>
    <w:p w:rsidR="00B8563F" w:rsidRPr="00F65A06" w:rsidRDefault="00B8563F" w:rsidP="00B8563F">
      <w:pPr>
        <w:jc w:val="right"/>
        <w:rPr>
          <w:b/>
        </w:rPr>
      </w:pPr>
      <w:r w:rsidRPr="00F65A06">
        <w:rPr>
          <w:b/>
        </w:rPr>
        <w:t xml:space="preserve">к решению Совета народных депутатов </w:t>
      </w:r>
    </w:p>
    <w:p w:rsidR="00B8563F" w:rsidRPr="00F65A06" w:rsidRDefault="00B8563F" w:rsidP="00B8563F">
      <w:pPr>
        <w:jc w:val="right"/>
        <w:rPr>
          <w:b/>
        </w:rPr>
      </w:pPr>
      <w:r w:rsidRPr="00F65A06">
        <w:rPr>
          <w:b/>
        </w:rPr>
        <w:t>Мысковского городского округа</w:t>
      </w:r>
    </w:p>
    <w:p w:rsidR="00B8563F" w:rsidRPr="00481D1B" w:rsidRDefault="00B8563F" w:rsidP="00B8563F">
      <w:pPr>
        <w:jc w:val="right"/>
        <w:rPr>
          <w:b/>
        </w:rPr>
      </w:pPr>
      <w:bookmarkStart w:id="17" w:name="_GoBack"/>
      <w:r w:rsidRPr="00481D1B">
        <w:rPr>
          <w:b/>
        </w:rPr>
        <w:t xml:space="preserve">от </w:t>
      </w:r>
      <w:r w:rsidR="00481D1B" w:rsidRPr="00481D1B">
        <w:rPr>
          <w:b/>
        </w:rPr>
        <w:t>19.12.2018г.</w:t>
      </w:r>
      <w:r w:rsidRPr="00481D1B">
        <w:rPr>
          <w:b/>
        </w:rPr>
        <w:t xml:space="preserve"> № </w:t>
      </w:r>
      <w:r w:rsidR="00481D1B" w:rsidRPr="00481D1B">
        <w:rPr>
          <w:b/>
        </w:rPr>
        <w:t>28-н</w:t>
      </w:r>
      <w:bookmarkEnd w:id="17"/>
    </w:p>
    <w:p w:rsidR="00B8563F" w:rsidRPr="00F65A06" w:rsidRDefault="00B8563F" w:rsidP="00B8563F"/>
    <w:p w:rsidR="00B8563F" w:rsidRDefault="00B8563F" w:rsidP="00B8563F">
      <w:pPr>
        <w:ind w:left="360"/>
        <w:jc w:val="right"/>
        <w:rPr>
          <w:b/>
        </w:rPr>
      </w:pPr>
    </w:p>
    <w:p w:rsidR="00BA26AF" w:rsidRPr="00B8563F" w:rsidRDefault="00B8563F" w:rsidP="00B8563F">
      <w:pPr>
        <w:jc w:val="right"/>
      </w:pPr>
      <w:r w:rsidRPr="00B8563F">
        <w:t>«</w:t>
      </w:r>
      <w:r w:rsidR="00BA26AF" w:rsidRPr="00B8563F">
        <w:t>Приложение № 1</w:t>
      </w:r>
    </w:p>
    <w:p w:rsidR="00BA26AF" w:rsidRPr="00B8563F" w:rsidRDefault="00BA26AF" w:rsidP="009C3647">
      <w:pPr>
        <w:ind w:left="360"/>
        <w:jc w:val="right"/>
      </w:pPr>
      <w:r w:rsidRPr="00B8563F">
        <w:t>к Положению об оплате труда работников</w:t>
      </w:r>
    </w:p>
    <w:p w:rsidR="00BA26AF" w:rsidRPr="00B8563F" w:rsidRDefault="00BA26AF" w:rsidP="009C3647">
      <w:pPr>
        <w:ind w:left="360"/>
        <w:jc w:val="right"/>
      </w:pPr>
      <w:r w:rsidRPr="00B8563F">
        <w:t>муниципальных учреждений, подведомственных</w:t>
      </w:r>
    </w:p>
    <w:p w:rsidR="00BA26AF" w:rsidRPr="00B8563F" w:rsidRDefault="00BA26AF" w:rsidP="009C3647">
      <w:pPr>
        <w:ind w:left="360"/>
        <w:jc w:val="right"/>
      </w:pPr>
      <w:r w:rsidRPr="00B8563F">
        <w:t>администрации Мысковского городского округа</w:t>
      </w:r>
    </w:p>
    <w:p w:rsidR="00CB207C" w:rsidRPr="00B8563F" w:rsidRDefault="00CB207C" w:rsidP="00B8563F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5"/>
      </w:tblGrid>
      <w:tr w:rsidR="00BA26AF" w:rsidRPr="00B8563F" w:rsidTr="00012788">
        <w:trPr>
          <w:trHeight w:val="2154"/>
        </w:trPr>
        <w:tc>
          <w:tcPr>
            <w:tcW w:w="9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6AF" w:rsidRPr="00B8563F" w:rsidRDefault="00BA26AF" w:rsidP="00012788">
            <w:pPr>
              <w:jc w:val="center"/>
            </w:pPr>
            <w:r w:rsidRPr="00B8563F">
              <w:t>Размеры окладов (должностных окладов), ставок заработной платы</w:t>
            </w:r>
          </w:p>
          <w:p w:rsidR="00BA26AF" w:rsidRPr="00B8563F" w:rsidRDefault="00BA26AF" w:rsidP="00012788">
            <w:pPr>
              <w:jc w:val="center"/>
            </w:pPr>
            <w:r w:rsidRPr="00B8563F">
              <w:t xml:space="preserve">Профессиональные квалификационные группы профессий рабочих </w:t>
            </w:r>
          </w:p>
          <w:p w:rsidR="00BA26AF" w:rsidRPr="00B8563F" w:rsidRDefault="00BA26AF" w:rsidP="00012788">
            <w:pPr>
              <w:jc w:val="center"/>
            </w:pPr>
          </w:p>
          <w:tbl>
            <w:tblPr>
              <w:tblW w:w="48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2269"/>
              <w:gridCol w:w="1702"/>
              <w:gridCol w:w="1700"/>
            </w:tblGrid>
            <w:tr w:rsidR="00C15EE3" w:rsidRPr="00B8563F" w:rsidTr="00CB207C">
              <w:trPr>
                <w:trHeight w:val="1181"/>
              </w:trPr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8563F" w:rsidP="00B8563F">
                  <w:pPr>
                    <w:jc w:val="center"/>
                  </w:pPr>
                  <w:r>
                    <w:rPr>
                      <w:rFonts w:eastAsia="Calibri"/>
                    </w:rPr>
                    <w:t>Наименование профессий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C15EE3">
                  <w:pPr>
                    <w:jc w:val="center"/>
                  </w:pPr>
                  <w:r w:rsidRPr="00B8563F">
                    <w:t xml:space="preserve">Оклад </w:t>
                  </w:r>
                  <w:r w:rsidR="00C15EE3" w:rsidRPr="00B8563F">
                    <w:t>по профес</w:t>
                  </w:r>
                  <w:r w:rsidRPr="00B8563F">
                    <w:t>сиональной квалификационной группе, рублей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ind w:left="-63"/>
                    <w:jc w:val="center"/>
                  </w:pPr>
                  <w:r w:rsidRPr="00B8563F">
                    <w:t>Повышающий коэффициент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ind w:left="-51"/>
                    <w:jc w:val="center"/>
                  </w:pPr>
                  <w:r w:rsidRPr="00B8563F">
                    <w:t>Оклад</w:t>
                  </w:r>
                </w:p>
                <w:p w:rsidR="00BA26AF" w:rsidRPr="00B8563F" w:rsidRDefault="00BA26AF" w:rsidP="00012788">
                  <w:pPr>
                    <w:ind w:left="-51"/>
                    <w:jc w:val="center"/>
                  </w:pPr>
                  <w:r w:rsidRPr="00B8563F">
                    <w:t xml:space="preserve">(должностной оклад), ставка, рублей </w:t>
                  </w:r>
                </w:p>
              </w:tc>
            </w:tr>
            <w:tr w:rsidR="00BA26AF" w:rsidRPr="00B8563F" w:rsidTr="00CB207C">
              <w:trPr>
                <w:trHeight w:val="34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Профессиональная квалификационная группа первого уровня</w:t>
                  </w:r>
                </w:p>
              </w:tc>
            </w:tr>
            <w:tr w:rsidR="00C15EE3" w:rsidRPr="00B8563F" w:rsidTr="00CB207C">
              <w:trPr>
                <w:trHeight w:val="281"/>
              </w:trPr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both"/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2000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</w:tr>
            <w:tr w:rsidR="00C15EE3" w:rsidRPr="00B8563F" w:rsidTr="00CB207C"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both"/>
                  </w:pPr>
                  <w:r w:rsidRPr="00B8563F">
                    <w:t>1 разряд</w:t>
                  </w:r>
                  <w:r w:rsidR="0058720D" w:rsidRPr="00B8563F">
                    <w:t xml:space="preserve"> </w:t>
                  </w:r>
                  <w:r w:rsidRPr="00B8563F">
                    <w:t>работ в соответствии с Единым тарифно-квалификационным справочником работ и профессий рабочих: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1,5105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3021</w:t>
                  </w:r>
                </w:p>
              </w:tc>
            </w:tr>
            <w:tr w:rsidR="00C15EE3" w:rsidRPr="00B8563F" w:rsidTr="00CB207C"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both"/>
                  </w:pPr>
                  <w:r w:rsidRPr="00B8563F">
                    <w:t>2 разряд</w:t>
                  </w:r>
                  <w:r w:rsidR="0058720D" w:rsidRPr="00B8563F">
                    <w:t xml:space="preserve"> </w:t>
                  </w:r>
                  <w:r w:rsidRPr="00B8563F">
                    <w:t>работ в соответствии с Единым тарифно-квалификационным справочником работ и профессий рабочих: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>-</w:t>
                  </w:r>
                  <w:r w:rsidR="00C15EE3" w:rsidRPr="00B8563F">
                    <w:t xml:space="preserve"> </w:t>
                  </w:r>
                  <w:r w:rsidRPr="00B8563F">
                    <w:t>уборщик служебных помещений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>-</w:t>
                  </w:r>
                  <w:r w:rsidR="00C15EE3" w:rsidRPr="00B8563F">
                    <w:t xml:space="preserve"> </w:t>
                  </w:r>
                  <w:r w:rsidRPr="00B8563F">
                    <w:t>сторож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1,5315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3063</w:t>
                  </w:r>
                </w:p>
              </w:tc>
            </w:tr>
            <w:tr w:rsidR="00C15EE3" w:rsidRPr="00B8563F" w:rsidTr="00CB207C"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both"/>
                  </w:pPr>
                  <w:r w:rsidRPr="00B8563F">
                    <w:t>3 разряд</w:t>
                  </w:r>
                  <w:r w:rsidR="0058720D" w:rsidRPr="00B8563F">
                    <w:t xml:space="preserve"> </w:t>
                  </w:r>
                  <w:r w:rsidRPr="00B8563F">
                    <w:t>работ в соответствии с Единым тарифно-квалификационным справочником работ и профессий рабочих: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>- моторист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>-</w:t>
                  </w:r>
                  <w:r w:rsidR="00C15EE3" w:rsidRPr="00B8563F">
                    <w:t xml:space="preserve"> </w:t>
                  </w:r>
                  <w:r w:rsidRPr="00B8563F">
                    <w:t>кочегар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1,5475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3095</w:t>
                  </w:r>
                </w:p>
              </w:tc>
            </w:tr>
            <w:tr w:rsidR="00BA26AF" w:rsidRPr="00B8563F" w:rsidTr="00CB207C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Профессиональная квалификационная группа второго уровня</w:t>
                  </w:r>
                </w:p>
              </w:tc>
            </w:tr>
            <w:tr w:rsidR="00C15EE3" w:rsidRPr="00B8563F" w:rsidTr="00CB207C"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both"/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2200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</w:tr>
            <w:tr w:rsidR="00C15EE3" w:rsidRPr="00B8563F" w:rsidTr="00CB207C">
              <w:tc>
                <w:tcPr>
                  <w:tcW w:w="1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both"/>
                  </w:pPr>
                  <w:r w:rsidRPr="00B8563F">
                    <w:t>4 разряд</w:t>
                  </w:r>
                  <w:r w:rsidR="0058720D" w:rsidRPr="00B8563F">
                    <w:t xml:space="preserve"> </w:t>
                  </w:r>
                  <w:r w:rsidRPr="00B8563F">
                    <w:t>работ в соответствии с Единым тарифно-квалификационным справочником работ и профессий рабочих: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 xml:space="preserve">- электрослесарь 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 xml:space="preserve">- рабочий 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>- штукатур</w:t>
                  </w:r>
                </w:p>
                <w:p w:rsidR="00BA26AF" w:rsidRPr="00B8563F" w:rsidRDefault="00BA26AF" w:rsidP="00012788">
                  <w:pPr>
                    <w:jc w:val="both"/>
                  </w:pPr>
                  <w:r w:rsidRPr="00B8563F">
                    <w:t>- водитель автомобиля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1,52909</w:t>
                  </w: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CB207C"/>
                <w:p w:rsidR="00CB207C" w:rsidRPr="00B8563F" w:rsidRDefault="00CB207C" w:rsidP="00012788">
                  <w:pPr>
                    <w:jc w:val="center"/>
                  </w:pPr>
                </w:p>
                <w:p w:rsidR="00CB207C" w:rsidRPr="00B8563F" w:rsidRDefault="00CB207C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  <w:r w:rsidRPr="00B8563F">
                    <w:t>2,97727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6AF" w:rsidRPr="00B8563F" w:rsidRDefault="00BA26AF" w:rsidP="00012788">
                  <w:pPr>
                    <w:jc w:val="center"/>
                  </w:pPr>
                  <w:r w:rsidRPr="00B8563F">
                    <w:t>3364</w:t>
                  </w: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</w:p>
                <w:p w:rsidR="00BA26AF" w:rsidRPr="00B8563F" w:rsidRDefault="00BA26AF" w:rsidP="00CB207C"/>
                <w:p w:rsidR="00CB207C" w:rsidRPr="00B8563F" w:rsidRDefault="00CB207C" w:rsidP="00012788">
                  <w:pPr>
                    <w:jc w:val="center"/>
                  </w:pPr>
                </w:p>
                <w:p w:rsidR="00CB207C" w:rsidRPr="00B8563F" w:rsidRDefault="00CB207C" w:rsidP="00012788">
                  <w:pPr>
                    <w:jc w:val="center"/>
                  </w:pPr>
                </w:p>
                <w:p w:rsidR="00BA26AF" w:rsidRPr="00B8563F" w:rsidRDefault="00BA26AF" w:rsidP="00012788">
                  <w:pPr>
                    <w:jc w:val="center"/>
                  </w:pPr>
                  <w:r w:rsidRPr="00B8563F">
                    <w:t>6550</w:t>
                  </w:r>
                </w:p>
              </w:tc>
            </w:tr>
          </w:tbl>
          <w:p w:rsidR="00BA26AF" w:rsidRPr="00B8563F" w:rsidRDefault="00BA26AF" w:rsidP="00012788">
            <w:pPr>
              <w:jc w:val="center"/>
            </w:pPr>
          </w:p>
        </w:tc>
      </w:tr>
    </w:tbl>
    <w:bookmarkEnd w:id="6"/>
    <w:bookmarkEnd w:id="7"/>
    <w:p w:rsidR="00BA26AF" w:rsidRPr="00B8563F" w:rsidRDefault="00BA26AF" w:rsidP="00B8563F">
      <w:pPr>
        <w:jc w:val="center"/>
      </w:pPr>
      <w:r w:rsidRPr="00B8563F">
        <w:lastRenderedPageBreak/>
        <w:t>Размеры окладов (должностных окладов), ставок заработной платы</w:t>
      </w:r>
    </w:p>
    <w:p w:rsidR="00BA26AF" w:rsidRPr="00B8563F" w:rsidRDefault="00BA26AF" w:rsidP="00F20E16">
      <w:pPr>
        <w:jc w:val="center"/>
      </w:pPr>
      <w:r w:rsidRPr="00B8563F">
        <w:t xml:space="preserve">Общеотраслевых должностей руководителей, специалистов и служащих </w:t>
      </w:r>
    </w:p>
    <w:p w:rsidR="00BA26AF" w:rsidRPr="00B8563F" w:rsidRDefault="00BA26AF" w:rsidP="008D7DA9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126"/>
        <w:gridCol w:w="1701"/>
        <w:gridCol w:w="1843"/>
      </w:tblGrid>
      <w:tr w:rsidR="00BA26AF" w:rsidTr="000760E6">
        <w:trPr>
          <w:trHeight w:val="1432"/>
        </w:trPr>
        <w:tc>
          <w:tcPr>
            <w:tcW w:w="3686" w:type="dxa"/>
          </w:tcPr>
          <w:p w:rsidR="000760E6" w:rsidRDefault="000760E6" w:rsidP="00012788">
            <w:pPr>
              <w:jc w:val="both"/>
              <w:rPr>
                <w:rFonts w:eastAsia="Calibri"/>
              </w:rPr>
            </w:pPr>
          </w:p>
          <w:p w:rsidR="000760E6" w:rsidRDefault="000760E6" w:rsidP="00012788">
            <w:pPr>
              <w:jc w:val="both"/>
              <w:rPr>
                <w:rFonts w:eastAsia="Calibri"/>
              </w:rPr>
            </w:pPr>
          </w:p>
          <w:p w:rsidR="00BA26AF" w:rsidRDefault="000760E6" w:rsidP="000760E6">
            <w:pPr>
              <w:jc w:val="center"/>
            </w:pPr>
            <w:r>
              <w:rPr>
                <w:rFonts w:eastAsia="Calibri"/>
              </w:rPr>
              <w:t>Наименование профессий</w:t>
            </w:r>
          </w:p>
        </w:tc>
        <w:tc>
          <w:tcPr>
            <w:tcW w:w="2126" w:type="dxa"/>
          </w:tcPr>
          <w:p w:rsidR="00BA26AF" w:rsidRDefault="00BA26AF" w:rsidP="00CB207C">
            <w:pPr>
              <w:ind w:left="-108" w:firstLine="216"/>
              <w:jc w:val="center"/>
            </w:pPr>
            <w:r>
              <w:t>Оклад по</w:t>
            </w:r>
            <w:r w:rsidR="00CB207C">
              <w:t xml:space="preserve"> профессии социальной квалифика</w:t>
            </w:r>
            <w:r>
              <w:t>ционной группе, рублей</w:t>
            </w:r>
          </w:p>
        </w:tc>
        <w:tc>
          <w:tcPr>
            <w:tcW w:w="1701" w:type="dxa"/>
          </w:tcPr>
          <w:p w:rsidR="00BA26AF" w:rsidRDefault="00BA26AF" w:rsidP="00012788">
            <w:pPr>
              <w:jc w:val="center"/>
            </w:pPr>
            <w:r>
              <w:t>Повышающий коэффициент</w:t>
            </w:r>
          </w:p>
        </w:tc>
        <w:tc>
          <w:tcPr>
            <w:tcW w:w="1843" w:type="dxa"/>
          </w:tcPr>
          <w:p w:rsidR="00BA26AF" w:rsidRDefault="00BA26AF" w:rsidP="00012788">
            <w:pPr>
              <w:jc w:val="center"/>
            </w:pPr>
            <w:r>
              <w:t>Оклад</w:t>
            </w:r>
          </w:p>
          <w:p w:rsidR="00BA26AF" w:rsidRDefault="00BA26AF" w:rsidP="00012788">
            <w:pPr>
              <w:jc w:val="center"/>
            </w:pPr>
            <w:r>
              <w:t>(должностной оклад), ставка, рублей</w:t>
            </w:r>
          </w:p>
        </w:tc>
      </w:tr>
      <w:tr w:rsidR="00BA26AF" w:rsidTr="00CB207C">
        <w:trPr>
          <w:trHeight w:val="317"/>
        </w:trPr>
        <w:tc>
          <w:tcPr>
            <w:tcW w:w="9356" w:type="dxa"/>
            <w:gridSpan w:val="4"/>
          </w:tcPr>
          <w:p w:rsidR="00BA26AF" w:rsidRDefault="00BA26AF" w:rsidP="00012788">
            <w:pPr>
              <w:jc w:val="center"/>
            </w:pPr>
            <w:r>
              <w:t>Профессиональная квалификационная группа первого уровня</w:t>
            </w:r>
          </w:p>
        </w:tc>
      </w:tr>
      <w:tr w:rsidR="00BA26AF" w:rsidTr="000760E6">
        <w:tc>
          <w:tcPr>
            <w:tcW w:w="3686" w:type="dxa"/>
          </w:tcPr>
          <w:p w:rsidR="00BA26AF" w:rsidRDefault="00BA26AF" w:rsidP="00012788">
            <w:pPr>
              <w:jc w:val="both"/>
            </w:pPr>
          </w:p>
        </w:tc>
        <w:tc>
          <w:tcPr>
            <w:tcW w:w="2126" w:type="dxa"/>
          </w:tcPr>
          <w:p w:rsidR="00BA26AF" w:rsidRDefault="00BA26AF" w:rsidP="00012788">
            <w:pPr>
              <w:jc w:val="center"/>
            </w:pPr>
            <w:r>
              <w:t>2130</w:t>
            </w:r>
          </w:p>
        </w:tc>
        <w:tc>
          <w:tcPr>
            <w:tcW w:w="1701" w:type="dxa"/>
          </w:tcPr>
          <w:p w:rsidR="00BA26AF" w:rsidRDefault="00BA26AF" w:rsidP="00012788">
            <w:pPr>
              <w:jc w:val="both"/>
            </w:pPr>
          </w:p>
        </w:tc>
        <w:tc>
          <w:tcPr>
            <w:tcW w:w="1843" w:type="dxa"/>
          </w:tcPr>
          <w:p w:rsidR="00BA26AF" w:rsidRDefault="00BA26AF" w:rsidP="00012788">
            <w:pPr>
              <w:jc w:val="both"/>
            </w:pPr>
          </w:p>
        </w:tc>
      </w:tr>
      <w:tr w:rsidR="00BA26AF" w:rsidTr="000760E6">
        <w:tc>
          <w:tcPr>
            <w:tcW w:w="3686" w:type="dxa"/>
          </w:tcPr>
          <w:p w:rsidR="00BA26AF" w:rsidRDefault="00C15EE3" w:rsidP="00012788">
            <w:pPr>
              <w:jc w:val="both"/>
            </w:pPr>
            <w:r>
              <w:t xml:space="preserve">1 - </w:t>
            </w:r>
            <w:r w:rsidR="00BA26AF">
              <w:t>й квалификационный уровень:</w:t>
            </w:r>
          </w:p>
          <w:p w:rsidR="00BA26AF" w:rsidRDefault="00BA26AF" w:rsidP="00012788">
            <w:pPr>
              <w:jc w:val="both"/>
            </w:pPr>
            <w:r>
              <w:t>- комендант</w:t>
            </w:r>
          </w:p>
        </w:tc>
        <w:tc>
          <w:tcPr>
            <w:tcW w:w="2126" w:type="dxa"/>
          </w:tcPr>
          <w:p w:rsidR="00BA26AF" w:rsidRDefault="00BA26AF" w:rsidP="00012788">
            <w:pPr>
              <w:jc w:val="both"/>
            </w:pPr>
          </w:p>
        </w:tc>
        <w:tc>
          <w:tcPr>
            <w:tcW w:w="1701" w:type="dxa"/>
            <w:vAlign w:val="bottom"/>
          </w:tcPr>
          <w:p w:rsidR="00BA26AF" w:rsidRDefault="00BA26AF" w:rsidP="00CB207C">
            <w:pPr>
              <w:jc w:val="center"/>
            </w:pPr>
            <w:r>
              <w:t>1,891079</w:t>
            </w:r>
          </w:p>
        </w:tc>
        <w:tc>
          <w:tcPr>
            <w:tcW w:w="1843" w:type="dxa"/>
            <w:vAlign w:val="bottom"/>
          </w:tcPr>
          <w:p w:rsidR="00BA26AF" w:rsidRDefault="00BA26AF" w:rsidP="00CB207C">
            <w:pPr>
              <w:jc w:val="center"/>
            </w:pPr>
            <w:r>
              <w:t>4028</w:t>
            </w:r>
          </w:p>
        </w:tc>
      </w:tr>
      <w:tr w:rsidR="00BA26AF" w:rsidTr="000760E6">
        <w:tc>
          <w:tcPr>
            <w:tcW w:w="3686" w:type="dxa"/>
          </w:tcPr>
          <w:p w:rsidR="00BA26AF" w:rsidRDefault="00C15EE3" w:rsidP="00012788">
            <w:pPr>
              <w:jc w:val="both"/>
            </w:pPr>
            <w:r>
              <w:t>2 -</w:t>
            </w:r>
            <w:r w:rsidR="00BA26AF">
              <w:t xml:space="preserve"> й квалификационный уровень:</w:t>
            </w:r>
          </w:p>
          <w:p w:rsidR="00BA26AF" w:rsidRDefault="00BA26AF" w:rsidP="00012788">
            <w:pPr>
              <w:jc w:val="both"/>
            </w:pPr>
            <w:r>
              <w:t>- старшая машинистка</w:t>
            </w:r>
          </w:p>
        </w:tc>
        <w:tc>
          <w:tcPr>
            <w:tcW w:w="2126" w:type="dxa"/>
          </w:tcPr>
          <w:p w:rsidR="00BA26AF" w:rsidRDefault="00BA26AF" w:rsidP="00012788">
            <w:pPr>
              <w:jc w:val="both"/>
            </w:pPr>
          </w:p>
        </w:tc>
        <w:tc>
          <w:tcPr>
            <w:tcW w:w="1701" w:type="dxa"/>
            <w:vAlign w:val="bottom"/>
          </w:tcPr>
          <w:p w:rsidR="00BA26AF" w:rsidRDefault="00BA26AF" w:rsidP="00CB207C">
            <w:pPr>
              <w:jc w:val="center"/>
            </w:pPr>
            <w:r>
              <w:t>2,292957</w:t>
            </w:r>
          </w:p>
        </w:tc>
        <w:tc>
          <w:tcPr>
            <w:tcW w:w="1843" w:type="dxa"/>
            <w:vAlign w:val="bottom"/>
          </w:tcPr>
          <w:p w:rsidR="00BA26AF" w:rsidRDefault="00BA26AF" w:rsidP="00CB207C">
            <w:pPr>
              <w:jc w:val="center"/>
            </w:pPr>
            <w:r>
              <w:t>4884</w:t>
            </w:r>
          </w:p>
        </w:tc>
      </w:tr>
    </w:tbl>
    <w:p w:rsidR="00BA26AF" w:rsidRDefault="00BA26AF" w:rsidP="008D7DA9">
      <w:pPr>
        <w:ind w:firstLine="709"/>
        <w:jc w:val="both"/>
      </w:pPr>
    </w:p>
    <w:p w:rsidR="00BA26AF" w:rsidRDefault="000760E6" w:rsidP="000760E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Default="00BA26AF" w:rsidP="00562687">
      <w:pPr>
        <w:jc w:val="center"/>
        <w:rPr>
          <w:sz w:val="28"/>
          <w:szCs w:val="28"/>
        </w:rPr>
      </w:pPr>
    </w:p>
    <w:p w:rsidR="00BA26AF" w:rsidRPr="008D7DA9" w:rsidRDefault="00BA26AF" w:rsidP="008D7DA9">
      <w:pPr>
        <w:rPr>
          <w:b/>
        </w:rPr>
      </w:pPr>
    </w:p>
    <w:sectPr w:rsidR="00BA26AF" w:rsidRPr="008D7DA9" w:rsidSect="00B85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AF" w:rsidRDefault="00BE0BAF" w:rsidP="00B8563F">
      <w:r>
        <w:separator/>
      </w:r>
    </w:p>
  </w:endnote>
  <w:endnote w:type="continuationSeparator" w:id="0">
    <w:p w:rsidR="00BE0BAF" w:rsidRDefault="00BE0BAF" w:rsidP="00B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AF" w:rsidRDefault="00BE0BAF" w:rsidP="00B8563F">
      <w:r>
        <w:separator/>
      </w:r>
    </w:p>
  </w:footnote>
  <w:footnote w:type="continuationSeparator" w:id="0">
    <w:p w:rsidR="00BE0BAF" w:rsidRDefault="00BE0BAF" w:rsidP="00B8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3F" w:rsidRDefault="00B8563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1D1B">
      <w:rPr>
        <w:noProof/>
      </w:rPr>
      <w:t>3</w:t>
    </w:r>
    <w:r>
      <w:fldChar w:fldCharType="end"/>
    </w:r>
  </w:p>
  <w:p w:rsidR="00B8563F" w:rsidRDefault="00B856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">
    <w:nsid w:val="4C162891"/>
    <w:multiLevelType w:val="hybridMultilevel"/>
    <w:tmpl w:val="EBD01DEA"/>
    <w:lvl w:ilvl="0" w:tplc="AED249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A9"/>
    <w:rsid w:val="00012788"/>
    <w:rsid w:val="000128CC"/>
    <w:rsid w:val="00016FBE"/>
    <w:rsid w:val="0002394B"/>
    <w:rsid w:val="000426C7"/>
    <w:rsid w:val="000760E6"/>
    <w:rsid w:val="000A5505"/>
    <w:rsid w:val="000B29B0"/>
    <w:rsid w:val="00153D9B"/>
    <w:rsid w:val="001D5789"/>
    <w:rsid w:val="002744E6"/>
    <w:rsid w:val="002772A6"/>
    <w:rsid w:val="002A0E05"/>
    <w:rsid w:val="00313201"/>
    <w:rsid w:val="0043631B"/>
    <w:rsid w:val="00442156"/>
    <w:rsid w:val="00460052"/>
    <w:rsid w:val="00481D1B"/>
    <w:rsid w:val="004955F9"/>
    <w:rsid w:val="004A0649"/>
    <w:rsid w:val="004A5CB6"/>
    <w:rsid w:val="004D3E3D"/>
    <w:rsid w:val="00502BCC"/>
    <w:rsid w:val="005164EC"/>
    <w:rsid w:val="005173E6"/>
    <w:rsid w:val="00562687"/>
    <w:rsid w:val="00577A6C"/>
    <w:rsid w:val="0058720D"/>
    <w:rsid w:val="005E5AC1"/>
    <w:rsid w:val="00644E44"/>
    <w:rsid w:val="00701E3A"/>
    <w:rsid w:val="007034F4"/>
    <w:rsid w:val="00795EDC"/>
    <w:rsid w:val="007D41C9"/>
    <w:rsid w:val="007E0848"/>
    <w:rsid w:val="007F1C1A"/>
    <w:rsid w:val="00812799"/>
    <w:rsid w:val="008212D9"/>
    <w:rsid w:val="008B2B8D"/>
    <w:rsid w:val="008D7DA9"/>
    <w:rsid w:val="00961DE9"/>
    <w:rsid w:val="00986797"/>
    <w:rsid w:val="009C1B7E"/>
    <w:rsid w:val="009C3647"/>
    <w:rsid w:val="00AB5DAD"/>
    <w:rsid w:val="00AC30BB"/>
    <w:rsid w:val="00B37E8F"/>
    <w:rsid w:val="00B8563F"/>
    <w:rsid w:val="00BA26AF"/>
    <w:rsid w:val="00BE0BAF"/>
    <w:rsid w:val="00C15EE3"/>
    <w:rsid w:val="00C65216"/>
    <w:rsid w:val="00CB207C"/>
    <w:rsid w:val="00CB5A4B"/>
    <w:rsid w:val="00D04366"/>
    <w:rsid w:val="00D12059"/>
    <w:rsid w:val="00D37070"/>
    <w:rsid w:val="00D51B9C"/>
    <w:rsid w:val="00D87FF6"/>
    <w:rsid w:val="00DE4DCA"/>
    <w:rsid w:val="00DF0935"/>
    <w:rsid w:val="00E11E01"/>
    <w:rsid w:val="00EC12A3"/>
    <w:rsid w:val="00ED2929"/>
    <w:rsid w:val="00F1489B"/>
    <w:rsid w:val="00F20E16"/>
    <w:rsid w:val="00F3184B"/>
    <w:rsid w:val="00F7480B"/>
    <w:rsid w:val="00F76802"/>
    <w:rsid w:val="00F86F00"/>
    <w:rsid w:val="00F97869"/>
    <w:rsid w:val="00FC7E69"/>
    <w:rsid w:val="00FE384A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7DA9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8D7D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uiPriority w:val="99"/>
    <w:locked/>
    <w:rsid w:val="008D7DA9"/>
    <w:rPr>
      <w:sz w:val="24"/>
      <w:lang w:val="ru-RU" w:eastAsia="en-US"/>
    </w:rPr>
  </w:style>
  <w:style w:type="paragraph" w:customStyle="1" w:styleId="1">
    <w:name w:val="Обычный1"/>
    <w:link w:val="Normal"/>
    <w:uiPriority w:val="99"/>
    <w:rsid w:val="008D7DA9"/>
    <w:pPr>
      <w:snapToGrid w:val="0"/>
      <w:spacing w:after="120"/>
      <w:ind w:firstLine="709"/>
      <w:jc w:val="both"/>
    </w:pPr>
    <w:rPr>
      <w:sz w:val="24"/>
      <w:szCs w:val="24"/>
      <w:lang w:eastAsia="en-US"/>
    </w:rPr>
  </w:style>
  <w:style w:type="paragraph" w:styleId="a5">
    <w:name w:val="Message Header"/>
    <w:basedOn w:val="1"/>
    <w:next w:val="1"/>
    <w:link w:val="a6"/>
    <w:uiPriority w:val="99"/>
    <w:rsid w:val="008D7DA9"/>
    <w:pPr>
      <w:spacing w:after="0"/>
      <w:ind w:firstLine="0"/>
      <w:jc w:val="center"/>
    </w:pPr>
    <w:rPr>
      <w:b/>
      <w:sz w:val="26"/>
      <w:szCs w:val="20"/>
    </w:rPr>
  </w:style>
  <w:style w:type="character" w:customStyle="1" w:styleId="a6">
    <w:name w:val="Шапка Знак"/>
    <w:link w:val="a5"/>
    <w:uiPriority w:val="99"/>
    <w:locked/>
    <w:rsid w:val="008D7DA9"/>
    <w:rPr>
      <w:rFonts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D7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7DA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9C36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5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563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5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56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13</cp:revision>
  <cp:lastPrinted>2018-03-13T04:22:00Z</cp:lastPrinted>
  <dcterms:created xsi:type="dcterms:W3CDTF">2018-12-11T00:49:00Z</dcterms:created>
  <dcterms:modified xsi:type="dcterms:W3CDTF">2018-12-24T02:16:00Z</dcterms:modified>
</cp:coreProperties>
</file>